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E7A5D" w14:textId="77777777" w:rsidR="00483695" w:rsidRDefault="00483695" w:rsidP="00483695">
      <w:pPr>
        <w:pStyle w:val="a3"/>
        <w:tabs>
          <w:tab w:val="left" w:pos="2985"/>
        </w:tabs>
        <w:spacing w:after="0"/>
        <w:jc w:val="center"/>
        <w:rPr>
          <w:b w:val="0"/>
        </w:rPr>
      </w:pPr>
      <w:bookmarkStart w:id="0" w:name="_GoBack"/>
      <w:r>
        <w:rPr>
          <w:b w:val="0"/>
        </w:rPr>
        <w:t>Уважаемые субъекты предпринимательства!</w:t>
      </w:r>
    </w:p>
    <w:p w14:paraId="38278629" w14:textId="77777777" w:rsidR="00483695" w:rsidRPr="00AF5FBA" w:rsidRDefault="00483695" w:rsidP="00483695">
      <w:pPr>
        <w:pStyle w:val="a4"/>
        <w:spacing w:line="220" w:lineRule="exact"/>
      </w:pPr>
    </w:p>
    <w:p w14:paraId="5F52B6FF" w14:textId="77777777" w:rsidR="00483695" w:rsidRDefault="00483695" w:rsidP="00483695">
      <w:pPr>
        <w:spacing w:line="340" w:lineRule="exact"/>
        <w:ind w:firstLine="709"/>
        <w:jc w:val="both"/>
      </w:pPr>
      <w:r>
        <w:rPr>
          <w:szCs w:val="28"/>
        </w:rPr>
        <w:t>Во исполнение письма Министерства промышленности и торговли Пермского края от 31 августа 2026 г. № 03-03-01-24-133 напоминаем о необходимости исполнения утвержденных п</w:t>
      </w:r>
      <w:r w:rsidRPr="001E1200">
        <w:t xml:space="preserve">остановлением Правительства Российской </w:t>
      </w:r>
      <w:r>
        <w:t>Федерации от 30 ноября 2022 г. № 2173</w:t>
      </w:r>
      <w:r>
        <w:rPr>
          <w:szCs w:val="28"/>
        </w:rPr>
        <w:t xml:space="preserve"> </w:t>
      </w:r>
      <w:r>
        <w:t>(далее – п</w:t>
      </w:r>
      <w:r w:rsidRPr="001E1200">
        <w:t>остановление</w:t>
      </w:r>
      <w:r>
        <w:t xml:space="preserve"> № 2173</w:t>
      </w:r>
      <w:r w:rsidRPr="001E1200">
        <w:t>) Правил маркировки пива, напитков, изготавливаемых на основе пива, и отдельных видов слабоалкогольных напитков</w:t>
      </w:r>
      <w:r>
        <w:t xml:space="preserve"> </w:t>
      </w:r>
      <w:r w:rsidRPr="001E1200">
        <w:t xml:space="preserve">(далее </w:t>
      </w:r>
      <w:r>
        <w:t>-</w:t>
      </w:r>
      <w:r w:rsidRPr="001E1200">
        <w:t xml:space="preserve"> пиво и слабоалкогольные напитки</w:t>
      </w:r>
      <w:r>
        <w:t>)</w:t>
      </w:r>
      <w:r w:rsidRPr="001E1200">
        <w:t xml:space="preserve"> средствами идентификации</w:t>
      </w:r>
      <w:r>
        <w:t xml:space="preserve"> (далее – Правила).</w:t>
      </w:r>
    </w:p>
    <w:p w14:paraId="03434841" w14:textId="77777777" w:rsidR="00483695" w:rsidRDefault="00483695" w:rsidP="00483695">
      <w:pPr>
        <w:spacing w:line="340" w:lineRule="exact"/>
        <w:ind w:firstLine="709"/>
        <w:jc w:val="both"/>
        <w:rPr>
          <w:szCs w:val="28"/>
        </w:rPr>
      </w:pPr>
      <w:r>
        <w:t xml:space="preserve">Правила </w:t>
      </w:r>
      <w:r>
        <w:rPr>
          <w:szCs w:val="28"/>
        </w:rPr>
        <w:t>определяют порядок маркировки пива и слабоалкогольных напитков, подлежащих обязательной маркировке средствами идентификации, требования к участникам оборота пива и слабоалкогольных напитков, порядок информационного обмена участников оборота пива и слабоалкогольных напитков с государственной информационной системой мониторинга за оборотом товаров, подлежащих обязательной маркировке средствами идентификации (далее - информационная система мониторинга), характеристики средства идентификации, а также порядок представления участниками оборота маркированных пива и слабоалкогольных напитков сведений о выводе из оборота маркированных пива и слабоалкогольных напитков, порядок информационного обмена информационной системы мониторинга с единой государственной автоматизированной информационной системой учета объема производства и оборота этилового спирта, алкогольной и спиртосодержащей продукции.</w:t>
      </w:r>
      <w:r w:rsidRPr="00821CD0">
        <w:rPr>
          <w:szCs w:val="28"/>
          <w:highlight w:val="yellow"/>
        </w:rPr>
        <w:t xml:space="preserve"> </w:t>
      </w:r>
    </w:p>
    <w:bookmarkEnd w:id="0"/>
    <w:p w14:paraId="10DB4259" w14:textId="77777777" w:rsidR="00341F93" w:rsidRDefault="00341F93"/>
    <w:sectPr w:rsidR="00341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695"/>
    <w:rsid w:val="00341F93"/>
    <w:rsid w:val="00483695"/>
    <w:rsid w:val="00AB1213"/>
    <w:rsid w:val="00C35E4C"/>
    <w:rsid w:val="00E3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5FC5B"/>
  <w15:chartTrackingRefBased/>
  <w15:docId w15:val="{152A0285-A83E-4D37-8940-4481CDAD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369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483695"/>
    <w:pPr>
      <w:suppressAutoHyphens/>
      <w:spacing w:after="480" w:line="240" w:lineRule="exact"/>
    </w:pPr>
    <w:rPr>
      <w:b/>
    </w:rPr>
  </w:style>
  <w:style w:type="paragraph" w:styleId="a4">
    <w:name w:val="Body Text"/>
    <w:basedOn w:val="a"/>
    <w:link w:val="a5"/>
    <w:rsid w:val="00483695"/>
    <w:pPr>
      <w:spacing w:line="360" w:lineRule="exact"/>
      <w:ind w:firstLine="720"/>
      <w:jc w:val="both"/>
    </w:pPr>
  </w:style>
  <w:style w:type="character" w:customStyle="1" w:styleId="a5">
    <w:name w:val="Основной текст Знак"/>
    <w:basedOn w:val="a0"/>
    <w:link w:val="a4"/>
    <w:rsid w:val="0048369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АПК-5</dc:creator>
  <cp:keywords/>
  <dc:description/>
  <cp:lastModifiedBy>press</cp:lastModifiedBy>
  <cp:revision>2</cp:revision>
  <dcterms:created xsi:type="dcterms:W3CDTF">2026-09-08T09:19:00Z</dcterms:created>
  <dcterms:modified xsi:type="dcterms:W3CDTF">2026-09-08T09:19:00Z</dcterms:modified>
</cp:coreProperties>
</file>